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B422" w14:textId="77777777" w:rsidR="004707E3" w:rsidRPr="000D2A69" w:rsidRDefault="004707E3" w:rsidP="004707E3">
      <w:pPr>
        <w:spacing w:after="0"/>
        <w:jc w:val="center"/>
        <w:rPr>
          <w:rFonts w:cs="Times New Roman"/>
          <w:b/>
          <w:sz w:val="32"/>
          <w:szCs w:val="32"/>
        </w:rPr>
      </w:pPr>
      <w:r w:rsidRPr="000D2A69">
        <w:rPr>
          <w:rFonts w:cs="Times New Roman"/>
          <w:b/>
          <w:sz w:val="32"/>
          <w:szCs w:val="32"/>
        </w:rPr>
        <w:t xml:space="preserve">ПАСПОРТ ПРОЕКТА </w:t>
      </w:r>
    </w:p>
    <w:p w14:paraId="7CD4403E" w14:textId="74B6D847" w:rsidR="004707E3" w:rsidRDefault="004707E3" w:rsidP="004707E3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 w:rsidRPr="00542E18">
        <w:rPr>
          <w:rFonts w:eastAsia="Times New Roman" w:cs="Times New Roman"/>
          <w:b/>
          <w:sz w:val="24"/>
          <w:szCs w:val="24"/>
          <w:lang w:eastAsia="ru-RU"/>
        </w:rPr>
        <w:t>Рук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оводитель проекта: </w:t>
      </w:r>
      <w:proofErr w:type="spellStart"/>
      <w:r w:rsidR="005119D4">
        <w:rPr>
          <w:rFonts w:eastAsia="Times New Roman" w:cs="Times New Roman"/>
          <w:b/>
          <w:sz w:val="24"/>
          <w:szCs w:val="24"/>
          <w:lang w:eastAsia="ru-RU"/>
        </w:rPr>
        <w:t>Пархутич</w:t>
      </w:r>
      <w:proofErr w:type="spellEnd"/>
      <w:r w:rsidR="005119D4">
        <w:rPr>
          <w:rFonts w:eastAsia="Times New Roman" w:cs="Times New Roman"/>
          <w:b/>
          <w:sz w:val="24"/>
          <w:szCs w:val="24"/>
          <w:lang w:eastAsia="ru-RU"/>
        </w:rPr>
        <w:t xml:space="preserve"> Роман Дмитриевич</w:t>
      </w:r>
    </w:p>
    <w:p w14:paraId="27EC68A0" w14:textId="4EBC9A75" w:rsidR="005119D4" w:rsidRPr="00F7111C" w:rsidRDefault="00F7111C" w:rsidP="004707E3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F7111C">
        <w:rPr>
          <w:rFonts w:cs="Times New Roman"/>
          <w:b/>
          <w:bCs/>
          <w:sz w:val="24"/>
          <w:szCs w:val="24"/>
        </w:rPr>
        <w:t>Срок выполнения проекта: 05.05.2025 – 05.06.2025</w:t>
      </w:r>
    </w:p>
    <w:p w14:paraId="75B1815B" w14:textId="77777777" w:rsidR="004707E3" w:rsidRPr="00542E18" w:rsidRDefault="004707E3" w:rsidP="004707E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9356" w:type="dxa"/>
        <w:tblCellSpacing w:w="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7054"/>
      </w:tblGrid>
      <w:tr w:rsidR="004707E3" w:rsidRPr="00542E18" w14:paraId="01AD47BA" w14:textId="77777777" w:rsidTr="009906A7">
        <w:trPr>
          <w:tblCellSpacing w:w="0" w:type="dxa"/>
        </w:trPr>
        <w:tc>
          <w:tcPr>
            <w:tcW w:w="2302" w:type="dxa"/>
            <w:vAlign w:val="center"/>
            <w:hideMark/>
          </w:tcPr>
          <w:p w14:paraId="1C0FD666" w14:textId="77777777" w:rsidR="004707E3" w:rsidRPr="00542E18" w:rsidRDefault="004707E3" w:rsidP="004707E3">
            <w:pPr>
              <w:pStyle w:val="a3"/>
              <w:numPr>
                <w:ilvl w:val="0"/>
                <w:numId w:val="1"/>
              </w:numPr>
              <w:tabs>
                <w:tab w:val="left" w:pos="411"/>
              </w:tabs>
              <w:spacing w:after="0"/>
              <w:ind w:left="128" w:firstLine="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54" w:type="dxa"/>
            <w:vAlign w:val="center"/>
          </w:tcPr>
          <w:p w14:paraId="26A0CB8B" w14:textId="7484A352" w:rsidR="004707E3" w:rsidRPr="00542E18" w:rsidRDefault="00C26804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147828">
              <w:rPr>
                <w:rFonts w:eastAsia="Times New Roman" w:cs="Times New Roman"/>
                <w:sz w:val="24"/>
                <w:szCs w:val="24"/>
                <w:lang w:eastAsia="ru-RU"/>
              </w:rPr>
              <w:t>Бывших пограничников не бывает</w:t>
            </w: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07E3" w:rsidRPr="00542E18" w14:paraId="0A385F7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FA54ED5" w14:textId="77777777" w:rsidR="004707E3" w:rsidRPr="00542E18" w:rsidRDefault="004707E3" w:rsidP="009906A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7054" w:type="dxa"/>
            <w:vAlign w:val="center"/>
          </w:tcPr>
          <w:p w14:paraId="33CE3E4A" w14:textId="3D5C9F2F" w:rsidR="004707E3" w:rsidRPr="00542E18" w:rsidRDefault="00DC42CF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2A8" w:rsidRPr="001F12A8">
              <w:rPr>
                <w:rFonts w:eastAsia="Times New Roman" w:cs="Times New Roman"/>
                <w:sz w:val="24"/>
                <w:szCs w:val="24"/>
                <w:lang w:eastAsia="ru-RU"/>
              </w:rPr>
              <w:t>Симпатии всех смотревших были на стороне главного героя. Спокойный, воспитанный, доброжелательный и рассудительный Вовка очень понравился ребятам. Мальчишки обсудили все его поступки, и сошлись на том мнении, что мальчик свою позицию выразил по-военному чётко и ясно, когда просил тракториста, помочь тёте Наташе, просто по - человечески. Да и само название практики ребятам подсказал тот же Вовка, в начале фильма найдя себе четвероного друга. В мае отмечается день пограничника, а бывших пограничников, как известно, не бывает. И без собаки пограничнику никак не обойтись. Многие выпускники нашего училища выбирают военные вузы, готовящие кадры для пограничных войск России. Ребята решили, что профессионально-ориентированный проект будет интересен, не только суворовцам, но и тем молодым людям, для кого слова «есть такая профессия Родину защищать» являются выражением их активной жизненной позиции.</w:t>
            </w:r>
          </w:p>
        </w:tc>
      </w:tr>
      <w:tr w:rsidR="004707E3" w:rsidRPr="00542E18" w14:paraId="2E19F65B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FB450F9" w14:textId="77777777" w:rsidR="004707E3" w:rsidRPr="00542E18" w:rsidRDefault="004707E3" w:rsidP="009906A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054" w:type="dxa"/>
            <w:vAlign w:val="center"/>
          </w:tcPr>
          <w:p w14:paraId="33931F06" w14:textId="0CA8F053" w:rsidR="004707E3" w:rsidRPr="00542E18" w:rsidRDefault="002E7695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B45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активной жизненной позиции через знакомство с деталями биографии героев-пограничников, привлечение молодёжи к службе на благо Отечества</w:t>
            </w:r>
          </w:p>
        </w:tc>
      </w:tr>
      <w:tr w:rsidR="004707E3" w:rsidRPr="00542E18" w14:paraId="1AC9406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350CDE58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054" w:type="dxa"/>
            <w:vAlign w:val="center"/>
          </w:tcPr>
          <w:p w14:paraId="49BAB547" w14:textId="6F260BF0" w:rsidR="004707E3" w:rsidRPr="00542E18" w:rsidRDefault="00C0404E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40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территории Уссурийского </w:t>
            </w:r>
            <w:r w:rsidR="00147828">
              <w:rPr>
                <w:rFonts w:eastAsia="Times New Roman" w:cs="Times New Roman"/>
                <w:sz w:val="24"/>
                <w:szCs w:val="24"/>
                <w:lang w:eastAsia="ru-RU"/>
              </w:rPr>
              <w:t>суворовского военного училища</w:t>
            </w:r>
            <w:r w:rsidRPr="00C040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аллее Героев находится бюст </w:t>
            </w:r>
            <w:r w:rsidR="002215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Сергея Юрьевича Медведева выпускника училища, пограничника, удостоенного звания Героя Советского союза. 2025 год это не только год Великой Победы, но и год, прославляющий Героев - Защитников Отечества. Первыми встречают врага – пограничники, они же и гибнут первыми, не имея права покинуть границу. 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Руководством и основой для организации этой </w:t>
            </w:r>
            <w:r w:rsidR="00221587">
              <w:rPr>
                <w:rFonts w:eastAsia="Times New Roman" w:cs="Times New Roman"/>
                <w:sz w:val="24"/>
                <w:szCs w:val="24"/>
                <w:lang w:eastAsia="ru-RU"/>
              </w:rPr>
              <w:t>Проекта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является Государственная Стратегия развития воспитания в Российской Федерации на период до 2030 года</w:t>
            </w:r>
            <w:r w:rsid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97E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Указ Президента РФ от 9 ноября 2022 г. </w:t>
            </w:r>
            <w:r w:rsidR="00C26804">
              <w:rPr>
                <w:rFonts w:eastAsia="Times New Roman" w:cs="Times New Roman"/>
                <w:sz w:val="24"/>
                <w:szCs w:val="24"/>
                <w:lang w:eastAsia="ru-RU"/>
              </w:rPr>
              <w:t>№809</w:t>
            </w:r>
            <w:r w:rsidR="00897E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7E3" w:rsidRPr="00542E18" w14:paraId="6B27CFCF" w14:textId="77777777" w:rsidTr="004707E3">
        <w:trPr>
          <w:tblCellSpacing w:w="0" w:type="dxa"/>
        </w:trPr>
        <w:tc>
          <w:tcPr>
            <w:tcW w:w="2302" w:type="dxa"/>
            <w:vAlign w:val="center"/>
            <w:hideMark/>
          </w:tcPr>
          <w:p w14:paraId="35B99B6C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Направленность проекта</w:t>
            </w:r>
          </w:p>
          <w:p w14:paraId="2C8C4172" w14:textId="77777777" w:rsidR="004707E3" w:rsidRPr="00542E18" w:rsidRDefault="004707E3" w:rsidP="009906A7">
            <w:pPr>
              <w:spacing w:after="0"/>
              <w:ind w:firstLine="14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vAlign w:val="center"/>
          </w:tcPr>
          <w:p w14:paraId="1BB789A2" w14:textId="1745F722" w:rsidR="004707E3" w:rsidRPr="00542E18" w:rsidRDefault="00C26804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7828">
              <w:rPr>
                <w:rFonts w:eastAsia="Times New Roman" w:cs="Times New Roman"/>
                <w:sz w:val="24"/>
                <w:szCs w:val="24"/>
                <w:lang w:eastAsia="ru-RU"/>
              </w:rPr>
              <w:t>Военно-профессиональное и п</w:t>
            </w: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атриотическое воспитание.</w:t>
            </w:r>
          </w:p>
        </w:tc>
      </w:tr>
      <w:tr w:rsidR="004707E3" w:rsidRPr="00542E18" w14:paraId="734444AA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715C2EBC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054" w:type="dxa"/>
            <w:vAlign w:val="center"/>
          </w:tcPr>
          <w:p w14:paraId="7879C9EB" w14:textId="7DABD06F" w:rsidR="004707E3" w:rsidRPr="00542E18" w:rsidRDefault="00897ECE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Социальный </w:t>
            </w:r>
          </w:p>
        </w:tc>
      </w:tr>
      <w:tr w:rsidR="004707E3" w:rsidRPr="00542E18" w14:paraId="09796223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D0B172F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054" w:type="dxa"/>
            <w:vAlign w:val="center"/>
          </w:tcPr>
          <w:p w14:paraId="4D852F6E" w14:textId="3B7F33DA" w:rsidR="004707E3" w:rsidRPr="00542E18" w:rsidRDefault="00DC42CF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Молодежь и подростки</w:t>
            </w:r>
            <w:r w:rsidR="007954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(14-17 лет)</w:t>
            </w:r>
            <w:r w:rsidR="001478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7E3" w:rsidRPr="00542E18" w14:paraId="36DB8D8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0B67DA8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7054" w:type="dxa"/>
            <w:vAlign w:val="center"/>
          </w:tcPr>
          <w:p w14:paraId="752704D2" w14:textId="02B3198F" w:rsidR="00897ECE" w:rsidRPr="00897ECE" w:rsidRDefault="00897ECE" w:rsidP="00620CDD">
            <w:pPr>
              <w:pStyle w:val="a3"/>
              <w:numPr>
                <w:ilvl w:val="0"/>
                <w:numId w:val="3"/>
              </w:numPr>
              <w:spacing w:after="0"/>
              <w:ind w:left="98" w:right="13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создать благоприятные условия для </w:t>
            </w:r>
            <w:r w:rsidR="00B94B4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гражданско-патриотическое </w:t>
            </w: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патриотического воспитания подрастающего поколения в продолжение сложившихся традиций по увековечению памяти героев;</w:t>
            </w:r>
          </w:p>
          <w:p w14:paraId="5A17CAA9" w14:textId="19209674" w:rsidR="00897ECE" w:rsidRPr="00897ECE" w:rsidRDefault="00897ECE" w:rsidP="00620CDD">
            <w:pPr>
              <w:pStyle w:val="a3"/>
              <w:numPr>
                <w:ilvl w:val="0"/>
                <w:numId w:val="3"/>
              </w:numPr>
              <w:spacing w:after="0"/>
              <w:ind w:left="98" w:right="13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формировать качества гражданина-патриота, ответственность, уважение к другим и самому себе, чувство собственного достоинства; </w:t>
            </w:r>
          </w:p>
          <w:p w14:paraId="2588C170" w14:textId="438589B0" w:rsidR="00897ECE" w:rsidRPr="00897ECE" w:rsidRDefault="00897ECE" w:rsidP="00620CDD">
            <w:pPr>
              <w:pStyle w:val="a3"/>
              <w:numPr>
                <w:ilvl w:val="0"/>
                <w:numId w:val="3"/>
              </w:numPr>
              <w:spacing w:after="0"/>
              <w:ind w:left="98" w:right="13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развивать социальную активность, сопричастность и желание участвовать в преобразованиях окружающей жизни и в </w:t>
            </w: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социально значимых акциях; </w:t>
            </w:r>
          </w:p>
          <w:p w14:paraId="43FF5E90" w14:textId="0B305E70" w:rsidR="004707E3" w:rsidRPr="00897ECE" w:rsidRDefault="00897ECE" w:rsidP="00620CDD">
            <w:pPr>
              <w:pStyle w:val="a3"/>
              <w:numPr>
                <w:ilvl w:val="0"/>
                <w:numId w:val="3"/>
              </w:numPr>
              <w:spacing w:after="0"/>
              <w:ind w:left="98" w:right="132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вовлекать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молодёжь</w:t>
            </w: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совместную работу по возрождению и сохранению культурных и духовно-нравственных ценностей</w:t>
            </w:r>
            <w:r w:rsidR="00C040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через </w:t>
            </w:r>
            <w:r w:rsidR="00B14E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проект «Киноуроки в школах России» </w:t>
            </w:r>
            <w:r w:rsidR="00C040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поисково-исследовательскую, архивную и краеведческую работу.</w:t>
            </w:r>
          </w:p>
        </w:tc>
      </w:tr>
      <w:tr w:rsidR="004707E3" w:rsidRPr="00542E18" w14:paraId="421F0685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FD27939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Проектная группа</w:t>
            </w:r>
          </w:p>
        </w:tc>
        <w:tc>
          <w:tcPr>
            <w:tcW w:w="7054" w:type="dxa"/>
            <w:vAlign w:val="center"/>
          </w:tcPr>
          <w:p w14:paraId="6881441D" w14:textId="57CDD710" w:rsidR="004707E3" w:rsidRPr="00542E18" w:rsidRDefault="00221587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проекте принимают участие все суворовцы. Каждая группа выполняет свою задачу в проекте, в соответствии с теми кружками дополнительного образования, которые они посещают (журналисты, телестудия, музейное дело, военное краеведение и археология и пр.)</w:t>
            </w:r>
          </w:p>
        </w:tc>
      </w:tr>
      <w:tr w:rsidR="004707E3" w:rsidRPr="00542E18" w14:paraId="2CC52277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3B49EB11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Тип проекта по числу участников</w:t>
            </w:r>
          </w:p>
        </w:tc>
        <w:tc>
          <w:tcPr>
            <w:tcW w:w="7054" w:type="dxa"/>
            <w:vAlign w:val="center"/>
          </w:tcPr>
          <w:p w14:paraId="1DCBC159" w14:textId="3C6E20D7" w:rsidR="004707E3" w:rsidRPr="00542E18" w:rsidRDefault="00DC42CF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4707E3" w:rsidRPr="00542E18" w14:paraId="2DAB89E2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1C7EC6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7054" w:type="dxa"/>
            <w:vAlign w:val="center"/>
          </w:tcPr>
          <w:p w14:paraId="0DC3DABF" w14:textId="737232BF" w:rsidR="004707E3" w:rsidRPr="00542E18" w:rsidRDefault="00DC42CF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5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Собственные материальные средства училища </w:t>
            </w:r>
          </w:p>
        </w:tc>
      </w:tr>
      <w:tr w:rsidR="004707E3" w:rsidRPr="00542E18" w14:paraId="75737980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8D57B4B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7054" w:type="dxa"/>
            <w:vAlign w:val="center"/>
          </w:tcPr>
          <w:p w14:paraId="20E7BE12" w14:textId="7F11C371" w:rsidR="004707E3" w:rsidRPr="00542E18" w:rsidRDefault="00DC42CF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250">
              <w:rPr>
                <w:rFonts w:eastAsia="Times New Roman" w:cs="Times New Roman"/>
                <w:sz w:val="24"/>
                <w:szCs w:val="24"/>
                <w:lang w:eastAsia="ru-RU"/>
              </w:rPr>
              <w:t>Возможно,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нам не удастся </w:t>
            </w:r>
            <w:r w:rsidR="00147828">
              <w:rPr>
                <w:rFonts w:eastAsia="Times New Roman" w:cs="Times New Roman"/>
                <w:sz w:val="24"/>
                <w:szCs w:val="24"/>
                <w:lang w:eastAsia="ru-RU"/>
              </w:rPr>
              <w:t>реализовать просмотр наших кинофильмов в Доме офицеров Российской Армии войск Уссурийского гарнизона, по причине гастролей театра</w:t>
            </w:r>
          </w:p>
        </w:tc>
      </w:tr>
      <w:tr w:rsidR="004707E3" w:rsidRPr="00542E18" w14:paraId="56CB9BEB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A090FD8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Партнёры проекта</w:t>
            </w:r>
          </w:p>
        </w:tc>
        <w:tc>
          <w:tcPr>
            <w:tcW w:w="7054" w:type="dxa"/>
            <w:vAlign w:val="center"/>
          </w:tcPr>
          <w:p w14:paraId="78B1C47B" w14:textId="3732490B" w:rsidR="004707E3" w:rsidRPr="00542E18" w:rsidRDefault="001F12A8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Зам. командующего </w:t>
            </w:r>
            <w:r w:rsidR="00361CAB">
              <w:rPr>
                <w:rFonts w:eastAsia="Times New Roman" w:cs="Times New Roman"/>
                <w:sz w:val="24"/>
                <w:szCs w:val="24"/>
                <w:lang w:eastAsia="ru-RU"/>
              </w:rPr>
              <w:t>5 армии Восточного военного округа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политической работе</w:t>
            </w:r>
          </w:p>
        </w:tc>
      </w:tr>
      <w:tr w:rsidR="004707E3" w:rsidRPr="00542E18" w14:paraId="2E5572F6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5C295C5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054" w:type="dxa"/>
            <w:vAlign w:val="center"/>
          </w:tcPr>
          <w:p w14:paraId="39C75004" w14:textId="5007BF90" w:rsidR="004707E3" w:rsidRPr="00542E18" w:rsidRDefault="00C26804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краткосрочный, </w:t>
            </w:r>
            <w:r w:rsidR="001F12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течении одного месяца - </w:t>
            </w: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май 2025 г.</w:t>
            </w:r>
          </w:p>
        </w:tc>
      </w:tr>
      <w:tr w:rsidR="004707E3" w:rsidRPr="00542E18" w14:paraId="784017DC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F28021D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7054" w:type="dxa"/>
            <w:vAlign w:val="center"/>
          </w:tcPr>
          <w:p w14:paraId="4507E47C" w14:textId="7693712D" w:rsidR="002E7695" w:rsidRPr="003C2250" w:rsidRDefault="002E7695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Проектно-исследовательская работа суворовцев «Суворовец. Пограничник. Герой»</w:t>
            </w:r>
          </w:p>
          <w:p w14:paraId="5CE5D598" w14:textId="356A8DA9" w:rsidR="004707E3" w:rsidRPr="00542E18" w:rsidRDefault="002E7695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Буктрейлер по книге А. Горшенкова «Мужчины не уклоняются от боя»</w:t>
            </w:r>
          </w:p>
        </w:tc>
      </w:tr>
      <w:tr w:rsidR="004707E3" w:rsidRPr="00542E18" w14:paraId="572808C5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4DE0457D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II.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7054" w:type="dxa"/>
            <w:vAlign w:val="center"/>
          </w:tcPr>
          <w:p w14:paraId="2FD69BE9" w14:textId="77777777" w:rsidR="004707E3" w:rsidRPr="00542E18" w:rsidRDefault="004707E3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07E3" w:rsidRPr="00542E18" w14:paraId="44EDAF2E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35E54037" w14:textId="77777777" w:rsidR="004707E3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решения каждой задачи</w:t>
            </w:r>
          </w:p>
          <w:p w14:paraId="36DD3EDF" w14:textId="77777777" w:rsidR="003271AA" w:rsidRDefault="003271AA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0C1B006" w14:textId="77777777" w:rsidR="003271AA" w:rsidRPr="00542E18" w:rsidRDefault="003271AA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7054" w:type="dxa"/>
            <w:vAlign w:val="center"/>
          </w:tcPr>
          <w:p w14:paraId="3224C489" w14:textId="44D5E784" w:rsidR="001F66F8" w:rsidRPr="001F66F8" w:rsidRDefault="001F66F8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Предварительная работа по </w:t>
            </w:r>
            <w:r w:rsidR="002E7695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выполнению П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роект</w:t>
            </w:r>
            <w:r w:rsidR="002E769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создание инициативной группы, определение последовательности выполнения мероприятий и круга ответственных лиц. </w:t>
            </w:r>
            <w:r w:rsidR="00B14E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Пути взаимодействия – совместный план (чек-лист) </w:t>
            </w:r>
            <w:r w:rsidR="00147828">
              <w:rPr>
                <w:rFonts w:eastAsia="Times New Roman" w:cs="Times New Roman"/>
                <w:sz w:val="24"/>
                <w:szCs w:val="24"/>
                <w:lang w:eastAsia="ru-RU"/>
              </w:rPr>
              <w:t>5-7 мая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948E1E" w14:textId="72067D62" w:rsidR="001F66F8" w:rsidRDefault="001F66F8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Поисково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исследовательская работа: </w:t>
            </w:r>
            <w:r w:rsidR="002E7695">
              <w:rPr>
                <w:rFonts w:eastAsia="Times New Roman" w:cs="Times New Roman"/>
                <w:sz w:val="24"/>
                <w:szCs w:val="24"/>
                <w:lang w:eastAsia="ru-RU"/>
              </w:rPr>
              <w:t>систематизация имеющихся сведений о Герое (музейщики) буктрейлер (журналюги)</w:t>
            </w:r>
            <w:r w:rsidR="001F12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8 - 27 мая</w:t>
            </w:r>
          </w:p>
          <w:p w14:paraId="291CE047" w14:textId="2F0A1277" w:rsidR="001F66F8" w:rsidRPr="001F66F8" w:rsidRDefault="001F66F8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2E7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Проведение воспитательного мероприятия в Летнем полевом лагере 28 мая (политруки)</w:t>
            </w:r>
          </w:p>
          <w:p w14:paraId="53D4D34A" w14:textId="5ABCECFE" w:rsidR="001F66F8" w:rsidRPr="001F66F8" w:rsidRDefault="002E7695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1478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День Ч - </w:t>
            </w:r>
            <w:r w:rsidR="00147828">
              <w:rPr>
                <w:rFonts w:eastAsia="Times New Roman" w:cs="Times New Roman"/>
                <w:sz w:val="24"/>
                <w:szCs w:val="24"/>
                <w:lang w:eastAsia="ru-RU"/>
              </w:rPr>
              <w:t>День Пограничника – демонстрация кинофильмов в ДОРА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2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 мая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(особисты)</w:t>
            </w:r>
            <w:r w:rsidR="001F12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8ACD2C" w14:textId="6C70F78E" w:rsidR="004707E3" w:rsidRPr="00542E18" w:rsidRDefault="002E7695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1F66F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</w:t>
            </w:r>
            <w:r w:rsidR="001F66F8"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отчета по итогам проекта</w:t>
            </w:r>
            <w:r w:rsidR="001F66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F12A8">
              <w:rPr>
                <w:rFonts w:eastAsia="Times New Roman" w:cs="Times New Roman"/>
                <w:sz w:val="24"/>
                <w:szCs w:val="24"/>
                <w:lang w:eastAsia="ru-RU"/>
              </w:rPr>
              <w:t>5 июня</w:t>
            </w:r>
            <w:r w:rsidR="001F66F8"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707E3" w:rsidRPr="00542E18" w14:paraId="3E9F14A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D665944" w14:textId="57B92196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Ⅲ.</w:t>
            </w:r>
            <w:r w:rsid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54" w:type="dxa"/>
            <w:vAlign w:val="center"/>
          </w:tcPr>
          <w:p w14:paraId="0A7B7E0B" w14:textId="77777777" w:rsidR="004707E3" w:rsidRPr="00542E18" w:rsidRDefault="004707E3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07E3" w:rsidRPr="00542E18" w14:paraId="21AD43D8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77E9494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конечного результата</w:t>
            </w:r>
          </w:p>
        </w:tc>
        <w:tc>
          <w:tcPr>
            <w:tcW w:w="7054" w:type="dxa"/>
            <w:vAlign w:val="center"/>
          </w:tcPr>
          <w:p w14:paraId="3DF6B3A3" w14:textId="77777777" w:rsidR="002E7695" w:rsidRPr="002E7695" w:rsidRDefault="002E7695" w:rsidP="00620CDD">
            <w:pPr>
              <w:ind w:left="98" w:right="132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7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Таким образом, наш проект представляет собой несколько мероприятий, подготовленных к Дню Пограничника и направленных на: </w:t>
            </w:r>
          </w:p>
          <w:p w14:paraId="3C565134" w14:textId="7E051401" w:rsidR="002E7695" w:rsidRPr="002E7695" w:rsidRDefault="002E7695" w:rsidP="00620CDD">
            <w:pPr>
              <w:ind w:left="98" w:right="132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7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-военно-профессиональную ориентацию</w:t>
            </w:r>
            <w:r w:rsidR="001F12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AC079F" w14:textId="7E212F47" w:rsidR="004707E3" w:rsidRPr="00542E18" w:rsidRDefault="002E7695" w:rsidP="00620CDD">
            <w:pPr>
              <w:ind w:left="98" w:right="132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7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-поисково-исследовательскую работу по увековечиванию памяти героев, героев 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695">
              <w:rPr>
                <w:rFonts w:eastAsia="Times New Roman" w:cs="Times New Roman"/>
                <w:sz w:val="24"/>
                <w:szCs w:val="24"/>
                <w:lang w:eastAsia="ru-RU"/>
              </w:rPr>
              <w:t>выпускников, имеющих отношение к пограничным войскам России.</w:t>
            </w:r>
          </w:p>
        </w:tc>
      </w:tr>
      <w:tr w:rsidR="004707E3" w:rsidRPr="00542E18" w14:paraId="206CA506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0F106A39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результата в публичном поле</w:t>
            </w:r>
          </w:p>
        </w:tc>
        <w:tc>
          <w:tcPr>
            <w:tcW w:w="7054" w:type="dxa"/>
            <w:vAlign w:val="center"/>
          </w:tcPr>
          <w:p w14:paraId="03C7BB64" w14:textId="683AD5E4" w:rsidR="004707E3" w:rsidRPr="00542E18" w:rsidRDefault="001F12A8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Краеведческие и музейные конкурсы</w:t>
            </w:r>
          </w:p>
        </w:tc>
      </w:tr>
      <w:tr w:rsidR="004707E3" w:rsidRPr="00542E18" w14:paraId="71E54674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0303ABC7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Привлечение администрации МО к представлению 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результата</w:t>
            </w:r>
          </w:p>
        </w:tc>
        <w:tc>
          <w:tcPr>
            <w:tcW w:w="7054" w:type="dxa"/>
            <w:vAlign w:val="center"/>
          </w:tcPr>
          <w:p w14:paraId="3EE1A78B" w14:textId="48E59A41" w:rsidR="004707E3" w:rsidRPr="00542E18" w:rsidRDefault="001F12A8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Только руководство </w:t>
            </w:r>
            <w:r w:rsidRPr="001F12A8">
              <w:rPr>
                <w:rFonts w:eastAsia="Times New Roman" w:cs="Times New Roman"/>
                <w:sz w:val="24"/>
                <w:szCs w:val="24"/>
                <w:lang w:eastAsia="ru-RU"/>
              </w:rPr>
              <w:t>Дома офицеров 5 армии Восточного военного округа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лице директора </w:t>
            </w:r>
            <w:r w:rsidR="004544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майора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  <w:r w:rsidR="00454479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ипова К.</w:t>
            </w:r>
            <w:r w:rsidR="004544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4707E3" w:rsidRPr="00542E18" w14:paraId="66AA137C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03CCC183" w14:textId="77777777" w:rsidR="004707E3" w:rsidRPr="00542E18" w:rsidRDefault="004707E3" w:rsidP="009906A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СМИ к представлению результата.</w:t>
            </w:r>
          </w:p>
        </w:tc>
        <w:tc>
          <w:tcPr>
            <w:tcW w:w="7054" w:type="dxa"/>
            <w:vAlign w:val="center"/>
          </w:tcPr>
          <w:p w14:paraId="61286B52" w14:textId="7B04066B" w:rsidR="004707E3" w:rsidRPr="00542E18" w:rsidRDefault="001F66F8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Статья – в городской газете «Коммунар»</w:t>
            </w:r>
            <w:r w:rsidR="002E7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29 мая 2025 года № 21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7E3" w:rsidRPr="00542E18" w14:paraId="46528E5E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5BA6F1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Воспитательный эффект</w:t>
            </w:r>
          </w:p>
        </w:tc>
        <w:tc>
          <w:tcPr>
            <w:tcW w:w="7054" w:type="dxa"/>
            <w:vAlign w:val="center"/>
          </w:tcPr>
          <w:p w14:paraId="7C438BAE" w14:textId="3C919EF9" w:rsidR="004707E3" w:rsidRPr="00542E18" w:rsidRDefault="001F66F8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проекта является </w:t>
            </w:r>
            <w:r w:rsidR="001F12A8">
              <w:rPr>
                <w:rFonts w:eastAsia="Times New Roman" w:cs="Times New Roman"/>
                <w:sz w:val="24"/>
                <w:szCs w:val="24"/>
                <w:lang w:eastAsia="ru-RU"/>
              </w:rPr>
              <w:t>демонстрацией уровня сформированности активной жизненной позиции во всех её проявленных качествах: ответственности, силы духа, воли, настойчивости, целеустремлённости, взаимоуважения, служения людям</w:t>
            </w:r>
          </w:p>
        </w:tc>
      </w:tr>
      <w:tr w:rsidR="004707E3" w:rsidRPr="00542E18" w14:paraId="19B8669D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82C853C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Самооценка этапов</w:t>
            </w:r>
          </w:p>
        </w:tc>
        <w:tc>
          <w:tcPr>
            <w:tcW w:w="7054" w:type="dxa"/>
            <w:vAlign w:val="center"/>
          </w:tcPr>
          <w:p w14:paraId="0F004DE1" w14:textId="7B9DEF36" w:rsidR="00454479" w:rsidRPr="00542E18" w:rsidRDefault="009B312D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Ребята разделились на 4 группы: музейщики, журналюги, политруки и особисты. Взаимовыручка, взаимопонимание, инициатива, желание помочь важные проявления активной жизненной позиции. </w:t>
            </w:r>
            <w:r w:rsidR="001F12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Самое сложное в работе </w:t>
            </w:r>
            <w:r w:rsidR="004544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над проектом </w:t>
            </w:r>
            <w:r w:rsidR="001F12A8">
              <w:rPr>
                <w:rFonts w:eastAsia="Times New Roman" w:cs="Times New Roman"/>
                <w:sz w:val="24"/>
                <w:szCs w:val="24"/>
                <w:lang w:eastAsia="ru-RU"/>
              </w:rPr>
              <w:t>- это четкое соблюдение сроков выполнения каждого этапа</w:t>
            </w:r>
            <w:r w:rsidR="004544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так как месяц май слишком насыщен различными делами, но именно слаженность и сплочённость команды помогает справится с возникающими проблемами, а умелое планирование и высокий уровень ответственности помогает избежать возможных трудностей.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 работали вместе и каждый работал сам, поэтому получился результат</w:t>
            </w:r>
          </w:p>
        </w:tc>
      </w:tr>
      <w:tr w:rsidR="004707E3" w:rsidRPr="00542E18" w14:paraId="7BF12F29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52455F83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054" w:type="dxa"/>
            <w:vAlign w:val="center"/>
          </w:tcPr>
          <w:p w14:paraId="4A6E138F" w14:textId="67E69824" w:rsidR="008B2F37" w:rsidRPr="00542E18" w:rsidRDefault="009B312D" w:rsidP="00620CDD">
            <w:pPr>
              <w:spacing w:after="0"/>
              <w:ind w:left="98" w:right="13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C38" w:rsidRPr="00A43C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Ребята решили, что профессионально-ориентированный проект будет интересен, не только суворовцам, но и тем молодым людям, для кого слова «есть такая профессия Родину защищать» являются выражением их активной жизненной позиции. </w:t>
            </w:r>
            <w:r w:rsidR="00B94B45">
              <w:rPr>
                <w:rFonts w:eastAsia="Times New Roman" w:cs="Times New Roman"/>
                <w:sz w:val="24"/>
                <w:szCs w:val="24"/>
                <w:lang w:eastAsia="ru-RU"/>
              </w:rPr>
              <w:t>Самым ценным в результатом проекта стала договоренность с руководством ДОРА о семейных просмотрах фильмов телестудии УСВУ в кинотеатре в июне, ребята успеют до отъезда на каникулы сделать афишу месяца</w:t>
            </w:r>
          </w:p>
        </w:tc>
      </w:tr>
    </w:tbl>
    <w:p w14:paraId="6EAB2C68" w14:textId="77777777" w:rsidR="004707E3" w:rsidRPr="00542E18" w:rsidRDefault="004707E3" w:rsidP="00C5230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4707E3" w:rsidRPr="00542E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030F89"/>
    <w:multiLevelType w:val="hybridMultilevel"/>
    <w:tmpl w:val="F0F0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00BE"/>
    <w:multiLevelType w:val="hybridMultilevel"/>
    <w:tmpl w:val="4EFEFDE4"/>
    <w:lvl w:ilvl="0" w:tplc="2B6880D8">
      <w:start w:val="1"/>
      <w:numFmt w:val="bullet"/>
      <w:lvlText w:val="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7E3"/>
    <w:rsid w:val="00147828"/>
    <w:rsid w:val="00183E9A"/>
    <w:rsid w:val="001F12A8"/>
    <w:rsid w:val="001F66F8"/>
    <w:rsid w:val="00221587"/>
    <w:rsid w:val="002E7695"/>
    <w:rsid w:val="003271AA"/>
    <w:rsid w:val="00361CAB"/>
    <w:rsid w:val="003C2250"/>
    <w:rsid w:val="00454479"/>
    <w:rsid w:val="004707E3"/>
    <w:rsid w:val="005119D4"/>
    <w:rsid w:val="00620CDD"/>
    <w:rsid w:val="00780C37"/>
    <w:rsid w:val="00795424"/>
    <w:rsid w:val="00897ECE"/>
    <w:rsid w:val="008B2F37"/>
    <w:rsid w:val="008F3729"/>
    <w:rsid w:val="009B312D"/>
    <w:rsid w:val="00A43C38"/>
    <w:rsid w:val="00B14EDC"/>
    <w:rsid w:val="00B70466"/>
    <w:rsid w:val="00B94B45"/>
    <w:rsid w:val="00C0404E"/>
    <w:rsid w:val="00C26804"/>
    <w:rsid w:val="00C52307"/>
    <w:rsid w:val="00DC42CF"/>
    <w:rsid w:val="00F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A6A4"/>
  <w15:docId w15:val="{C3CBB759-14FC-486E-A46C-95CE9FC2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E3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Варшавская</dc:creator>
  <cp:lastModifiedBy>Роман</cp:lastModifiedBy>
  <cp:revision>12</cp:revision>
  <dcterms:created xsi:type="dcterms:W3CDTF">2025-02-13T07:27:00Z</dcterms:created>
  <dcterms:modified xsi:type="dcterms:W3CDTF">2025-06-06T11:24:00Z</dcterms:modified>
</cp:coreProperties>
</file>